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7E7" w:rsidRPr="00B817E7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B817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Муниципальные программы</w:t>
      </w:r>
    </w:p>
    <w:p w:rsidR="00B817E7" w:rsidRPr="0038266C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Бюджет  202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proofErr w:type="gramEnd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года сформирован из 11 муниципальных программ. </w:t>
      </w:r>
    </w:p>
    <w:p w:rsidR="00B817E7" w:rsidRPr="0038266C" w:rsidRDefault="00686FAB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В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202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у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реализацию программ за счет средств всех источников финансирования, в бюджете Тазовск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ого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район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предусмотрено </w:t>
      </w:r>
      <w:r w:rsid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8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млрд. </w:t>
      </w:r>
      <w:r w:rsid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863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612</w:t>
      </w:r>
      <w:r w:rsidR="00B817E7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 </w:t>
      </w:r>
    </w:p>
    <w:p w:rsidR="00B817E7" w:rsidRPr="002859F3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структуре программных расходов традиционно </w:t>
      </w:r>
      <w:proofErr w:type="gramStart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преобладают  расходы</w:t>
      </w:r>
      <w:proofErr w:type="gramEnd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направленные на реализацию социальной политики муниципального образования - это </w:t>
      </w:r>
      <w:r w:rsidR="002859F3"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>56,1</w:t>
      </w:r>
      <w:r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расходов или </w:t>
      </w:r>
      <w:r w:rsidR="002859F3"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млрд. </w:t>
      </w:r>
      <w:r w:rsidR="002859F3"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>977</w:t>
      </w:r>
      <w:r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2859F3"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>801</w:t>
      </w:r>
      <w:r w:rsidRPr="002859F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B817E7" w:rsidRPr="0038266C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Наибольший объем </w:t>
      </w:r>
      <w:proofErr w:type="gramStart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расходов  в</w:t>
      </w:r>
      <w:proofErr w:type="gramEnd"/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рамках следующих муниципальных программ:</w:t>
      </w:r>
    </w:p>
    <w:p w:rsidR="00B817E7" w:rsidRPr="002E37D2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«Развитие образования» на 2015-2025 годы (3 млрд.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653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060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41,2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средств, предусмотренных на реализацию муниципальных программ), на реализацию программных мероприятий </w:t>
      </w:r>
      <w:proofErr w:type="gramStart"/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направлено 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804</w:t>
      </w:r>
      <w:proofErr w:type="gramEnd"/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896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39673B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22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объема;</w:t>
      </w:r>
    </w:p>
    <w:p w:rsidR="00B817E7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«Обеспечение качественным жильем и услугами жилищно-коммунального хозяйства на 2015-2025 годы» (1 млрд. </w:t>
      </w:r>
      <w:r w:rsidR="007778A3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772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7778A3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039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7778A3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средств, предусмотренных на реализацию муниципальных программ), на реализацию программных мероприятий направлено </w:t>
      </w:r>
      <w:proofErr w:type="gramStart"/>
      <w:r w:rsidR="007778A3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42 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</w:t>
      </w:r>
      <w:proofErr w:type="gramEnd"/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7778A3"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567</w:t>
      </w: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2% от запланированного годового объема;</w:t>
      </w:r>
    </w:p>
    <w:p w:rsidR="002E37D2" w:rsidRPr="002E37D2" w:rsidRDefault="002E37D2" w:rsidP="002E37D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E37D2">
        <w:rPr>
          <w:rFonts w:ascii="PT Astra Serif" w:eastAsia="Times New Roman" w:hAnsi="PT Astra Serif" w:cs="Times New Roman"/>
          <w:sz w:val="24"/>
          <w:szCs w:val="24"/>
          <w:lang w:eastAsia="ru-RU"/>
        </w:rPr>
        <w:t>-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и молодежи на 2015-2025 годы» (1 млрд. 062 млн. 030 тыс. рублей, что составляет 12% от общего объема финансирования муниципальных программ), на реализацию программных мероприятий направлено 190 млн. 055 тыс. рублей, что составляет 18% от запланированного годового объема;</w:t>
      </w:r>
    </w:p>
    <w:p w:rsidR="00254772" w:rsidRPr="00254772" w:rsidRDefault="00254772" w:rsidP="002547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«Совершенствование муниципального </w:t>
      </w:r>
      <w:proofErr w:type="gramStart"/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управления  на</w:t>
      </w:r>
      <w:proofErr w:type="gramEnd"/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2015-2025 годы» (786 млн. 058 тыс. рублей, что составляет 8,9% от общего объема финансирования муниципальных программ), на реализацию программных мероприятий направлено 114 млн. 450 тыс. рублей, что составляет 15% от запланированного годового объема; </w:t>
      </w:r>
    </w:p>
    <w:p w:rsidR="00254772" w:rsidRPr="00254772" w:rsidRDefault="00254772" w:rsidP="002547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«Развитие транспортной инфраструктуры, связи и автомобильного транспорта муниципального образования Тазовский район на период 2014-2017 годы и на перспективу до 2025 года» (551 млн. 922 тыс. рублей, что составляет 6,2% от общего объема финансирования муниципальных программ), на реализацию программных мероприятий направлено 37 млн. 515 тыс. рублей, что составляет 7%от запланированного годового объема;</w:t>
      </w:r>
    </w:p>
    <w:p w:rsidR="00254772" w:rsidRPr="00254772" w:rsidRDefault="00254772" w:rsidP="002547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2015-2025 годы» (359 млн. 318 тыс. рублей, что составляет 4,1% от общего объема финансирования муниципальных программ), на реализацию программных мероприятий направлено 18 млн. 107 тыс. рублей, что составляет 5% от запланированного годового объема;</w:t>
      </w:r>
    </w:p>
    <w:p w:rsidR="00254772" w:rsidRPr="00254772" w:rsidRDefault="00254772" w:rsidP="002547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«Повышение эффективности управления и распоряжения муниципальной собственностью и земельными ресурсами на 2015-2025 годы» (279 млн. 564 тыс. рублей, что составляет 3,2% от общего объема финансирования муниципальных программ), на реализацию программных мероприятий направлено 13 млн. 218 тыс. рублей, что составляет 5% от запланированного годового объема;</w:t>
      </w:r>
    </w:p>
    <w:p w:rsidR="00B817E7" w:rsidRPr="00254772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«Доступная среда, социальная поддержка граждан и охрана труда на 2015-2025 годы» (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159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097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1,8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финансирования муниципальных программ), на реализацию программных мероприятий направлено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23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530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15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объема;</w:t>
      </w:r>
    </w:p>
    <w:p w:rsidR="00C362BB" w:rsidRPr="00254772" w:rsidRDefault="00C362BB" w:rsidP="00C362B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«Управление муниципальными финансами на 20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21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-202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 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годы» (</w:t>
      </w:r>
      <w:proofErr w:type="gramStart"/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133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  млн.</w:t>
      </w:r>
      <w:proofErr w:type="gramEnd"/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113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1,5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средств, предусмотренных на реализацию 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муниципальных программ); на реализацию программных мероприятий направлено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13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457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7778A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10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объема;</w:t>
      </w:r>
    </w:p>
    <w:p w:rsidR="00B817E7" w:rsidRPr="00254772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- «Безопасный регион на 2014-2025 годы» (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96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082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1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,1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финансирования муниципальных программ), на реализацию программных мероприятий направлено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9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2A06F5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8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46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10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объема;</w:t>
      </w:r>
    </w:p>
    <w:p w:rsidR="00B817E7" w:rsidRPr="00254772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«Экономическое </w:t>
      </w:r>
      <w:proofErr w:type="gramStart"/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развитие  на</w:t>
      </w:r>
      <w:proofErr w:type="gramEnd"/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2015-2025 годы» (</w:t>
      </w:r>
      <w:r w:rsidR="002A06F5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329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тыс. рублей, что составляет 0,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2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% от общего объема финансирования муниципальных программ), на реализацию программных мероприятий направлено </w:t>
      </w:r>
      <w:r w:rsidR="002A06F5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493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2859F3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10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объема.</w:t>
      </w:r>
    </w:p>
    <w:p w:rsidR="00B817E7" w:rsidRPr="00B817E7" w:rsidRDefault="00B817E7" w:rsidP="00B817E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За </w:t>
      </w:r>
      <w:r w:rsidR="0038266C" w:rsidRPr="00254772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I</w:t>
      </w:r>
      <w:r w:rsidR="0038266C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квартал 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202</w:t>
      </w:r>
      <w:r w:rsidR="0038266C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</w:t>
      </w:r>
      <w:r w:rsidR="0038266C"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Pr="0025477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реализацию программных мероприятий, за счет средств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всех источников финансирования направлено 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млрд. 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269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млн. 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135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что составляет </w:t>
      </w:r>
      <w:r w:rsidR="0038266C"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14,3</w:t>
      </w:r>
      <w:r w:rsidRPr="0038266C">
        <w:rPr>
          <w:rFonts w:ascii="PT Astra Serif" w:eastAsia="Times New Roman" w:hAnsi="PT Astra Serif" w:cs="Times New Roman"/>
          <w:sz w:val="24"/>
          <w:szCs w:val="24"/>
          <w:lang w:eastAsia="ru-RU"/>
        </w:rPr>
        <w:t>% от запланированного годового объема.</w:t>
      </w:r>
      <w:r w:rsidRPr="00B817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463C49" w:rsidRDefault="00463C49">
      <w:bookmarkStart w:id="0" w:name="_GoBack"/>
      <w:bookmarkEnd w:id="0"/>
    </w:p>
    <w:sectPr w:rsidR="00463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8FF"/>
    <w:rsid w:val="00254772"/>
    <w:rsid w:val="002859F3"/>
    <w:rsid w:val="002A06F5"/>
    <w:rsid w:val="002E37D2"/>
    <w:rsid w:val="0038266C"/>
    <w:rsid w:val="0039673B"/>
    <w:rsid w:val="00463C49"/>
    <w:rsid w:val="00686FAB"/>
    <w:rsid w:val="007778A3"/>
    <w:rsid w:val="009B54F0"/>
    <w:rsid w:val="00B817E7"/>
    <w:rsid w:val="00BA324E"/>
    <w:rsid w:val="00C362BB"/>
    <w:rsid w:val="00F0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F79DE-6E3C-4F2A-B2D0-D886E458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5DE5-7D5F-44CA-9906-E906AFD0E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Елена Евгеньевна</dc:creator>
  <cp:keywords/>
  <dc:description/>
  <cp:lastModifiedBy>Попова Елена Евгеньевна</cp:lastModifiedBy>
  <cp:revision>8</cp:revision>
  <dcterms:created xsi:type="dcterms:W3CDTF">2021-03-02T05:09:00Z</dcterms:created>
  <dcterms:modified xsi:type="dcterms:W3CDTF">2021-05-07T06:50:00Z</dcterms:modified>
</cp:coreProperties>
</file>